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B1" w:rsidRPr="00D102B1" w:rsidRDefault="00D102B1" w:rsidP="00D102B1">
      <w:pPr>
        <w:pStyle w:val="Title"/>
        <w:rPr>
          <w:rFonts w:eastAsia="Calibri"/>
          <w:sz w:val="44"/>
        </w:rPr>
      </w:pPr>
      <w:r w:rsidRPr="00D102B1">
        <w:rPr>
          <w:rFonts w:eastAsia="Calibri"/>
          <w:sz w:val="44"/>
        </w:rPr>
        <w:t>The 30-second “Elevator Speech” that summarizes The Steve Trautman Co. Knowledge Transfer Solution.</w:t>
      </w:r>
    </w:p>
    <w:p w:rsidR="00BB0034" w:rsidRPr="00BB0034" w:rsidRDefault="00BB0034" w:rsidP="00096132">
      <w:pPr>
        <w:spacing w:after="0" w:line="240" w:lineRule="auto"/>
        <w:rPr>
          <w:rFonts w:ascii="Calibri" w:eastAsia="Calibri" w:hAnsi="Calibri" w:cs="Calibri"/>
          <w:b/>
          <w:szCs w:val="26"/>
        </w:rPr>
      </w:pPr>
      <w:r w:rsidRPr="00BB0034">
        <w:rPr>
          <w:rFonts w:ascii="Calibri" w:eastAsia="Calibri" w:hAnsi="Calibri" w:cs="Calibri"/>
          <w:b/>
          <w:szCs w:val="26"/>
        </w:rPr>
        <w:t>Here is some sample language that you can use to summarize your intent to introduce our knowledge transfer solution to your organization:</w:t>
      </w:r>
    </w:p>
    <w:p w:rsidR="00BB0034" w:rsidRDefault="00BB0034" w:rsidP="00096132">
      <w:pPr>
        <w:spacing w:after="0" w:line="240" w:lineRule="auto"/>
        <w:rPr>
          <w:rFonts w:ascii="Calibri" w:eastAsia="Calibri" w:hAnsi="Calibri" w:cs="Calibri"/>
          <w:szCs w:val="26"/>
        </w:rPr>
      </w:pPr>
    </w:p>
    <w:p w:rsidR="00D102B1" w:rsidRPr="00D102B1" w:rsidRDefault="00096132" w:rsidP="00096132">
      <w:pPr>
        <w:spacing w:after="0" w:line="240" w:lineRule="auto"/>
        <w:rPr>
          <w:rFonts w:ascii="Calibri" w:eastAsia="Calibri" w:hAnsi="Calibri" w:cs="Calibri"/>
          <w:i/>
          <w:szCs w:val="26"/>
        </w:rPr>
      </w:pPr>
      <w:r>
        <w:rPr>
          <w:rFonts w:ascii="Calibri" w:eastAsia="Calibri" w:hAnsi="Calibri" w:cs="Calibri"/>
          <w:szCs w:val="26"/>
        </w:rPr>
        <w:t xml:space="preserve">I’d like to recommend we address our </w:t>
      </w:r>
      <w:r w:rsidRPr="00D102B1">
        <w:rPr>
          <w:rFonts w:ascii="Calibri" w:eastAsia="Calibri" w:hAnsi="Calibri" w:cs="Calibri"/>
          <w:szCs w:val="26"/>
          <w:highlight w:val="yellow"/>
        </w:rPr>
        <w:t>[insert problem here]</w:t>
      </w:r>
      <w:r>
        <w:rPr>
          <w:rFonts w:ascii="Calibri" w:eastAsia="Calibri" w:hAnsi="Calibri" w:cs="Calibri"/>
          <w:szCs w:val="26"/>
        </w:rPr>
        <w:t xml:space="preserve"> by working with the knowledge transfer experts at The Steve Trautman Co.  </w:t>
      </w:r>
      <w:r w:rsidRPr="000D201E">
        <w:rPr>
          <w:rFonts w:ascii="Calibri" w:eastAsia="Calibri" w:hAnsi="Calibri" w:cs="Calibri"/>
          <w:szCs w:val="26"/>
        </w:rPr>
        <w:t xml:space="preserve">This is critical for </w:t>
      </w:r>
      <w:r w:rsidRPr="00D102B1">
        <w:rPr>
          <w:rFonts w:ascii="Calibri" w:eastAsia="Calibri" w:hAnsi="Calibri" w:cs="Calibri"/>
          <w:szCs w:val="26"/>
          <w:highlight w:val="yellow"/>
        </w:rPr>
        <w:t>[your business name]</w:t>
      </w:r>
      <w:r w:rsidRPr="000D201E">
        <w:rPr>
          <w:rFonts w:ascii="Calibri" w:eastAsia="Calibri" w:hAnsi="Calibri" w:cs="Calibri"/>
          <w:szCs w:val="26"/>
        </w:rPr>
        <w:t xml:space="preserve"> because </w:t>
      </w:r>
      <w:r>
        <w:rPr>
          <w:rFonts w:ascii="Calibri" w:eastAsia="Calibri" w:hAnsi="Calibri" w:cs="Calibri"/>
          <w:szCs w:val="26"/>
        </w:rPr>
        <w:t>we</w:t>
      </w:r>
      <w:r w:rsidR="00D102B1">
        <w:rPr>
          <w:rFonts w:ascii="Calibri" w:eastAsia="Calibri" w:hAnsi="Calibri" w:cs="Calibri"/>
          <w:szCs w:val="26"/>
        </w:rPr>
        <w:t xml:space="preserve"> will decrease ramp-up time</w:t>
      </w:r>
      <w:r w:rsidRPr="000D201E">
        <w:rPr>
          <w:rFonts w:ascii="Calibri" w:eastAsia="Calibri" w:hAnsi="Calibri" w:cs="Calibri"/>
          <w:szCs w:val="26"/>
        </w:rPr>
        <w:t xml:space="preserve"> and increase </w:t>
      </w:r>
      <w:r>
        <w:rPr>
          <w:rFonts w:ascii="Calibri" w:eastAsia="Calibri" w:hAnsi="Calibri" w:cs="Calibri"/>
          <w:szCs w:val="26"/>
        </w:rPr>
        <w:t>our</w:t>
      </w:r>
      <w:r w:rsidRPr="000D201E">
        <w:rPr>
          <w:rFonts w:ascii="Calibri" w:eastAsia="Calibri" w:hAnsi="Calibri" w:cs="Calibri"/>
          <w:szCs w:val="26"/>
        </w:rPr>
        <w:t xml:space="preserve"> workforce readiness.  We </w:t>
      </w:r>
      <w:r>
        <w:rPr>
          <w:rFonts w:ascii="Calibri" w:eastAsia="Calibri" w:hAnsi="Calibri" w:cs="Calibri"/>
          <w:szCs w:val="26"/>
        </w:rPr>
        <w:t>will</w:t>
      </w:r>
      <w:r w:rsidRPr="000D201E">
        <w:rPr>
          <w:rFonts w:ascii="Calibri" w:eastAsia="Calibri" w:hAnsi="Calibri" w:cs="Calibri"/>
          <w:szCs w:val="26"/>
        </w:rPr>
        <w:t xml:space="preserve"> retain and cross-train more than 90% of </w:t>
      </w:r>
      <w:r w:rsidRPr="00D102B1">
        <w:rPr>
          <w:rFonts w:ascii="Calibri" w:eastAsia="Calibri" w:hAnsi="Calibri" w:cs="Calibri"/>
          <w:szCs w:val="26"/>
          <w:highlight w:val="yellow"/>
        </w:rPr>
        <w:t>[our</w:t>
      </w:r>
      <w:r w:rsidRPr="00D102B1">
        <w:rPr>
          <w:rFonts w:ascii="Calibri" w:eastAsia="Calibri" w:hAnsi="Calibri" w:cs="Calibri"/>
          <w:szCs w:val="26"/>
          <w:highlight w:val="yellow"/>
        </w:rPr>
        <w:t xml:space="preserve"> company</w:t>
      </w:r>
      <w:r w:rsidRPr="00D102B1">
        <w:rPr>
          <w:rFonts w:ascii="Calibri" w:eastAsia="Calibri" w:hAnsi="Calibri" w:cs="Calibri"/>
          <w:szCs w:val="26"/>
          <w:highlight w:val="yellow"/>
        </w:rPr>
        <w:t>]</w:t>
      </w:r>
      <w:r w:rsidRPr="00D102B1">
        <w:rPr>
          <w:rFonts w:ascii="Calibri" w:eastAsia="Calibri" w:hAnsi="Calibri" w:cs="Calibri"/>
          <w:szCs w:val="26"/>
          <w:highlight w:val="yellow"/>
        </w:rPr>
        <w:t>’s</w:t>
      </w:r>
      <w:r w:rsidRPr="000D201E">
        <w:rPr>
          <w:rFonts w:ascii="Calibri" w:eastAsia="Calibri" w:hAnsi="Calibri" w:cs="Calibri"/>
          <w:szCs w:val="26"/>
        </w:rPr>
        <w:t xml:space="preserve"> unique knowledge and “se</w:t>
      </w:r>
      <w:r>
        <w:rPr>
          <w:rFonts w:ascii="Calibri" w:eastAsia="Calibri" w:hAnsi="Calibri" w:cs="Calibri"/>
          <w:szCs w:val="26"/>
        </w:rPr>
        <w:t>cret sauce” so that</w:t>
      </w:r>
      <w:r w:rsidR="00D102B1">
        <w:rPr>
          <w:rFonts w:ascii="Calibri" w:eastAsia="Calibri" w:hAnsi="Calibri" w:cs="Calibri"/>
          <w:szCs w:val="26"/>
        </w:rPr>
        <w:t>…</w:t>
      </w:r>
      <w:r w:rsidR="00D102B1" w:rsidRPr="00D102B1">
        <w:rPr>
          <w:rFonts w:ascii="Calibri" w:eastAsia="Calibri" w:hAnsi="Calibri" w:cs="Calibri"/>
          <w:i/>
          <w:szCs w:val="26"/>
          <w:highlight w:val="yellow"/>
        </w:rPr>
        <w:t>Insert one of the following, or make your own:</w:t>
      </w:r>
    </w:p>
    <w:p w:rsidR="00096132" w:rsidRDefault="00D102B1" w:rsidP="00096132">
      <w:pPr>
        <w:spacing w:after="0" w:line="240" w:lineRule="auto"/>
        <w:rPr>
          <w:rFonts w:ascii="Calibri" w:eastAsia="Calibri" w:hAnsi="Calibri" w:cs="Calibri"/>
          <w:szCs w:val="26"/>
        </w:rPr>
      </w:pPr>
      <w:r>
        <w:rPr>
          <w:rFonts w:ascii="Calibri" w:eastAsia="Calibri" w:hAnsi="Calibri" w:cs="Calibri"/>
          <w:szCs w:val="26"/>
        </w:rPr>
        <w:t>… [</w:t>
      </w:r>
      <w:proofErr w:type="gramStart"/>
      <w:r w:rsidR="00096132">
        <w:rPr>
          <w:rFonts w:ascii="Calibri" w:eastAsia="Calibri" w:hAnsi="Calibri" w:cs="Calibri"/>
          <w:szCs w:val="26"/>
        </w:rPr>
        <w:t>we</w:t>
      </w:r>
      <w:proofErr w:type="gramEnd"/>
      <w:r w:rsidR="00096132">
        <w:rPr>
          <w:rFonts w:ascii="Calibri" w:eastAsia="Calibri" w:hAnsi="Calibri" w:cs="Calibri"/>
          <w:szCs w:val="26"/>
        </w:rPr>
        <w:t xml:space="preserve"> won’t lose this knowledge when our workers retire]</w:t>
      </w:r>
      <w:r>
        <w:rPr>
          <w:rFonts w:ascii="Calibri" w:eastAsia="Calibri" w:hAnsi="Calibri" w:cs="Calibri"/>
          <w:szCs w:val="26"/>
        </w:rPr>
        <w:t>.</w:t>
      </w:r>
    </w:p>
    <w:p w:rsidR="00D102B1" w:rsidRPr="00D102B1" w:rsidRDefault="00D102B1" w:rsidP="00096132">
      <w:pPr>
        <w:spacing w:after="0" w:line="240" w:lineRule="auto"/>
        <w:rPr>
          <w:rFonts w:ascii="Calibri" w:eastAsia="Calibri" w:hAnsi="Calibri" w:cs="Calibri"/>
          <w:i/>
          <w:szCs w:val="26"/>
        </w:rPr>
      </w:pPr>
      <w:r w:rsidRPr="00D102B1">
        <w:rPr>
          <w:rFonts w:ascii="Calibri" w:eastAsia="Calibri" w:hAnsi="Calibri" w:cs="Calibri"/>
          <w:i/>
          <w:szCs w:val="26"/>
        </w:rPr>
        <w:t xml:space="preserve"> </w:t>
      </w:r>
      <w:proofErr w:type="gramStart"/>
      <w:r w:rsidRPr="00D102B1">
        <w:rPr>
          <w:rFonts w:ascii="Calibri" w:eastAsia="Calibri" w:hAnsi="Calibri" w:cs="Calibri"/>
          <w:i/>
          <w:szCs w:val="26"/>
        </w:rPr>
        <w:t>or</w:t>
      </w:r>
      <w:proofErr w:type="gramEnd"/>
    </w:p>
    <w:p w:rsidR="00D102B1" w:rsidRDefault="00D102B1" w:rsidP="00096132">
      <w:pPr>
        <w:spacing w:after="0" w:line="240" w:lineRule="auto"/>
        <w:rPr>
          <w:rFonts w:ascii="Calibri" w:eastAsia="Calibri" w:hAnsi="Calibri" w:cs="Calibri"/>
          <w:szCs w:val="26"/>
        </w:rPr>
      </w:pPr>
      <w:r>
        <w:rPr>
          <w:rFonts w:ascii="Calibri" w:eastAsia="Calibri" w:hAnsi="Calibri" w:cs="Calibri"/>
          <w:szCs w:val="26"/>
        </w:rPr>
        <w:t>… [</w:t>
      </w:r>
      <w:proofErr w:type="gramStart"/>
      <w:r w:rsidR="00096132">
        <w:rPr>
          <w:rFonts w:ascii="Calibri" w:eastAsia="Calibri" w:hAnsi="Calibri" w:cs="Calibri"/>
          <w:szCs w:val="26"/>
        </w:rPr>
        <w:t>we</w:t>
      </w:r>
      <w:proofErr w:type="gramEnd"/>
      <w:r w:rsidR="00096132">
        <w:rPr>
          <w:rFonts w:ascii="Calibri" w:eastAsia="Calibri" w:hAnsi="Calibri" w:cs="Calibri"/>
          <w:szCs w:val="26"/>
        </w:rPr>
        <w:t xml:space="preserve"> can get everyone on our team work</w:t>
      </w:r>
      <w:r>
        <w:rPr>
          <w:rFonts w:ascii="Calibri" w:eastAsia="Calibri" w:hAnsi="Calibri" w:cs="Calibri"/>
          <w:szCs w:val="26"/>
        </w:rPr>
        <w:t>ing at the same level, quickly].</w:t>
      </w:r>
    </w:p>
    <w:p w:rsidR="00D102B1" w:rsidRPr="00D102B1" w:rsidRDefault="00D102B1" w:rsidP="00096132">
      <w:pPr>
        <w:spacing w:after="0" w:line="240" w:lineRule="auto"/>
        <w:rPr>
          <w:rFonts w:ascii="Calibri" w:eastAsia="Calibri" w:hAnsi="Calibri" w:cs="Calibri"/>
          <w:i/>
          <w:szCs w:val="26"/>
        </w:rPr>
      </w:pPr>
      <w:proofErr w:type="gramStart"/>
      <w:r w:rsidRPr="00D102B1">
        <w:rPr>
          <w:rFonts w:ascii="Calibri" w:eastAsia="Calibri" w:hAnsi="Calibri" w:cs="Calibri"/>
          <w:i/>
          <w:szCs w:val="26"/>
        </w:rPr>
        <w:t>or</w:t>
      </w:r>
      <w:proofErr w:type="gramEnd"/>
    </w:p>
    <w:p w:rsidR="00096132" w:rsidRPr="00CF533D" w:rsidRDefault="00D102B1" w:rsidP="00096132">
      <w:pPr>
        <w:spacing w:after="0" w:line="240" w:lineRule="auto"/>
        <w:rPr>
          <w:rFonts w:ascii="Calibri" w:eastAsia="Calibri" w:hAnsi="Calibri" w:cs="Calibri"/>
          <w:szCs w:val="26"/>
        </w:rPr>
      </w:pPr>
      <w:r>
        <w:rPr>
          <w:rFonts w:ascii="Calibri" w:eastAsia="Calibri" w:hAnsi="Calibri" w:cs="Calibri"/>
          <w:szCs w:val="26"/>
        </w:rPr>
        <w:t>… [</w:t>
      </w:r>
      <w:proofErr w:type="gramStart"/>
      <w:r w:rsidR="00096132">
        <w:rPr>
          <w:rFonts w:ascii="Calibri" w:eastAsia="Calibri" w:hAnsi="Calibri" w:cs="Calibri"/>
          <w:szCs w:val="26"/>
        </w:rPr>
        <w:t>we</w:t>
      </w:r>
      <w:proofErr w:type="gramEnd"/>
      <w:r w:rsidR="00096132">
        <w:rPr>
          <w:rFonts w:ascii="Calibri" w:eastAsia="Calibri" w:hAnsi="Calibri" w:cs="Calibri"/>
          <w:szCs w:val="26"/>
        </w:rPr>
        <w:t xml:space="preserve"> won’t face diffic</w:t>
      </w:r>
      <w:r>
        <w:rPr>
          <w:rFonts w:ascii="Calibri" w:eastAsia="Calibri" w:hAnsi="Calibri" w:cs="Calibri"/>
          <w:szCs w:val="26"/>
        </w:rPr>
        <w:t>ulties hiring new people who will require our unique corporate knowledge].</w:t>
      </w:r>
    </w:p>
    <w:p w:rsidR="004F29EA" w:rsidRDefault="004F29EA"/>
    <w:p w:rsidR="00BB0034" w:rsidRPr="00BB0034" w:rsidRDefault="00BB0034">
      <w:pPr>
        <w:rPr>
          <w:b/>
        </w:rPr>
      </w:pPr>
      <w:r w:rsidRPr="00BB0034">
        <w:rPr>
          <w:b/>
        </w:rPr>
        <w:t xml:space="preserve">In those 30 seconds, you will have framed the problem, identified the benefits, </w:t>
      </w:r>
      <w:proofErr w:type="gramStart"/>
      <w:r w:rsidRPr="00BB0034">
        <w:rPr>
          <w:b/>
        </w:rPr>
        <w:t>outlined</w:t>
      </w:r>
      <w:proofErr w:type="gramEnd"/>
      <w:r w:rsidRPr="00BB0034">
        <w:rPr>
          <w:b/>
        </w:rPr>
        <w:t xml:space="preserve"> some specific outcomes as well as a larger vision of the problem solved.</w:t>
      </w:r>
    </w:p>
    <w:p w:rsidR="00BB0034" w:rsidRDefault="00BB0034">
      <w:r>
        <w:t>At this point you can get more specific if your executive wishes, using the same materials you’ve already seen:</w:t>
      </w:r>
    </w:p>
    <w:p w:rsidR="00BB0034" w:rsidRPr="0032414D" w:rsidRDefault="00BB0034" w:rsidP="00BB0034">
      <w:pPr>
        <w:pStyle w:val="ListParagraph"/>
        <w:numPr>
          <w:ilvl w:val="2"/>
          <w:numId w:val="1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  <w:hyperlink r:id="rId6" w:history="1">
        <w:r>
          <w:rPr>
            <w:rStyle w:val="Hyperlink"/>
          </w:rPr>
          <w:t>Our one-page</w:t>
        </w:r>
        <w:r w:rsidRPr="0032414D">
          <w:rPr>
            <w:rStyle w:val="Hyperlink"/>
          </w:rPr>
          <w:t xml:space="preserve"> brochure</w:t>
        </w:r>
      </w:hyperlink>
    </w:p>
    <w:p w:rsidR="00BB0034" w:rsidRPr="0032414D" w:rsidRDefault="00BB0034" w:rsidP="00BB0034">
      <w:pPr>
        <w:pStyle w:val="ListParagraph"/>
        <w:numPr>
          <w:ilvl w:val="2"/>
          <w:numId w:val="1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  <w:hyperlink r:id="rId7" w:history="1">
        <w:r>
          <w:rPr>
            <w:rStyle w:val="Hyperlink"/>
          </w:rPr>
          <w:t xml:space="preserve">Our white paper: </w:t>
        </w:r>
        <w:r w:rsidRPr="00964854">
          <w:rPr>
            <w:rStyle w:val="Hyperlink"/>
          </w:rPr>
          <w:t xml:space="preserve"> “Knowledge Transfer:  Preserv</w:t>
        </w:r>
        <w:r>
          <w:rPr>
            <w:rStyle w:val="Hyperlink"/>
          </w:rPr>
          <w:t xml:space="preserve">ing Your Secret Sauce” </w:t>
        </w:r>
      </w:hyperlink>
      <w:r>
        <w:t>(with 2-page executive summary)</w:t>
      </w:r>
    </w:p>
    <w:p w:rsidR="00BB0034" w:rsidRPr="0032414D" w:rsidRDefault="00BB0034" w:rsidP="00BB0034">
      <w:pPr>
        <w:pStyle w:val="ListParagraph"/>
        <w:numPr>
          <w:ilvl w:val="2"/>
          <w:numId w:val="1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  <w:hyperlink r:id="rId8" w:history="1">
        <w:r>
          <w:rPr>
            <w:rStyle w:val="Hyperlink"/>
          </w:rPr>
          <w:t>Our</w:t>
        </w:r>
        <w:r w:rsidRPr="00964854">
          <w:rPr>
            <w:rStyle w:val="Hyperlink"/>
          </w:rPr>
          <w:t xml:space="preserve"> </w:t>
        </w:r>
        <w:r>
          <w:rPr>
            <w:rStyle w:val="Hyperlink"/>
          </w:rPr>
          <w:t xml:space="preserve">2-minute </w:t>
        </w:r>
        <w:r w:rsidRPr="00964854">
          <w:rPr>
            <w:rStyle w:val="Hyperlink"/>
          </w:rPr>
          <w:t>video introduction of the 3-part Knowledge Transfer Solution</w:t>
        </w:r>
      </w:hyperlink>
    </w:p>
    <w:p w:rsidR="00BB0034" w:rsidRPr="00B17F20" w:rsidRDefault="00BB0034" w:rsidP="00BB0034">
      <w:pPr>
        <w:pStyle w:val="ListParagraph"/>
        <w:numPr>
          <w:ilvl w:val="2"/>
          <w:numId w:val="1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</w:rPr>
      </w:pPr>
      <w:r w:rsidRPr="00404AEE">
        <w:t>Once</w:t>
      </w:r>
      <w:r>
        <w:t xml:space="preserve"> you</w:t>
      </w:r>
      <w:r w:rsidRPr="00404AEE">
        <w:t xml:space="preserve"> have had a chance to see all of the above:  </w:t>
      </w:r>
      <w:hyperlink r:id="rId9" w:history="1">
        <w:r w:rsidRPr="00404AEE">
          <w:rPr>
            <w:rStyle w:val="Hyperlink"/>
          </w:rPr>
          <w:t>This 2 ½ minute overview video</w:t>
        </w:r>
      </w:hyperlink>
      <w:r>
        <w:t xml:space="preserve"> </w:t>
      </w:r>
      <w:r w:rsidRPr="00964854">
        <w:t>of what the process looks like in the field</w:t>
      </w:r>
      <w:r>
        <w:t xml:space="preserve"> will make good sense.</w:t>
      </w:r>
    </w:p>
    <w:p w:rsidR="00BB0034" w:rsidRPr="00BB0034" w:rsidRDefault="00BB0034">
      <w:pPr>
        <w:rPr>
          <w:b/>
        </w:rPr>
      </w:pPr>
      <w:r w:rsidRPr="00BB0034">
        <w:rPr>
          <w:b/>
        </w:rPr>
        <w:t xml:space="preserve">Lastly, leave with an action item:  </w:t>
      </w:r>
    </w:p>
    <w:p w:rsidR="00BB0034" w:rsidRDefault="00BB0034">
      <w:r>
        <w:t>I’d like to set up a phone meeting so that the folks from The Steve Trautman Co. can provide us more details on exactly how they would work with us.</w:t>
      </w:r>
    </w:p>
    <w:p w:rsidR="00BB0034" w:rsidRDefault="00BB0034">
      <w:r>
        <w:t>O</w:t>
      </w:r>
      <w:bookmarkStart w:id="0" w:name="_GoBack"/>
      <w:bookmarkEnd w:id="0"/>
      <w:r>
        <w:t>r</w:t>
      </w:r>
    </w:p>
    <w:p w:rsidR="00BB0034" w:rsidRDefault="00BB0034">
      <w:r>
        <w:t xml:space="preserve">I’d like to follow up with a short </w:t>
      </w:r>
      <w:r w:rsidRPr="00BB0034">
        <w:rPr>
          <w:highlight w:val="yellow"/>
        </w:rPr>
        <w:t>(choose our 5- or 5-minute PowerPoint)</w:t>
      </w:r>
      <w:r>
        <w:t xml:space="preserve"> presentation on how I see this knowledge transfer solution working at </w:t>
      </w:r>
      <w:r w:rsidRPr="00BB0034">
        <w:rPr>
          <w:highlight w:val="yellow"/>
        </w:rPr>
        <w:t>[your company name.]</w:t>
      </w:r>
      <w:r>
        <w:t xml:space="preserve">  May I set up this meeting?</w:t>
      </w:r>
    </w:p>
    <w:p w:rsidR="00BB0034" w:rsidRDefault="00BB0034"/>
    <w:sectPr w:rsidR="00BB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5436"/>
    <w:multiLevelType w:val="multilevel"/>
    <w:tmpl w:val="E070B9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32"/>
    <w:rsid w:val="00096132"/>
    <w:rsid w:val="004F29EA"/>
    <w:rsid w:val="00BB0034"/>
    <w:rsid w:val="00D1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0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B0034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B00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0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0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B0034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B00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j1iVhu3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evetrautman.com/wp-content/uploads/2012/09/Knowledge-Transfer-Preserving-Your-Secret-Sau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vetrautman.com/wp-content/uploads/2012/02/Steve-Trautman-Company-Knowledge-Transfer-Solution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embed/tWyMU90x6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Office</dc:creator>
  <cp:lastModifiedBy>Sonja Office</cp:lastModifiedBy>
  <cp:revision>1</cp:revision>
  <dcterms:created xsi:type="dcterms:W3CDTF">2013-02-08T22:11:00Z</dcterms:created>
  <dcterms:modified xsi:type="dcterms:W3CDTF">2013-02-08T22:43:00Z</dcterms:modified>
</cp:coreProperties>
</file>